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2F" w:rsidRDefault="0090542F" w:rsidP="0090542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ТИТУЛЬНИЙ АРКУШ</w:t>
      </w:r>
    </w:p>
    <w:p w:rsidR="0090542F" w:rsidRDefault="0090542F" w:rsidP="0090542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90542F" w:rsidTr="00F34284">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23.07.2026</w:t>
            </w:r>
          </w:p>
        </w:tc>
      </w:tr>
      <w:tr w:rsidR="0090542F" w:rsidTr="00F34284">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реєстрації емітентом електронного документа)</w:t>
            </w:r>
          </w:p>
        </w:tc>
      </w:tr>
      <w:tr w:rsidR="0090542F" w:rsidTr="00F34284">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90542F" w:rsidTr="00F34284">
        <w:tblPrEx>
          <w:tblCellMar>
            <w:top w:w="0" w:type="dxa"/>
            <w:bottom w:w="0" w:type="dxa"/>
          </w:tblCellMar>
        </w:tblPrEx>
        <w:trPr>
          <w:trHeight w:val="300"/>
        </w:trPr>
        <w:tc>
          <w:tcPr>
            <w:tcW w:w="5230" w:type="dxa"/>
            <w:tcBorders>
              <w:top w:val="nil"/>
              <w:left w:val="nil"/>
              <w:bottom w:val="nil"/>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(вихідний реєстраційний номер електронного документа)</w:t>
            </w:r>
          </w:p>
        </w:tc>
      </w:tr>
    </w:tbl>
    <w:p w:rsidR="0090542F" w:rsidRDefault="0090542F" w:rsidP="0090542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90542F" w:rsidTr="00F34284">
        <w:tblPrEx>
          <w:tblCellMar>
            <w:top w:w="0" w:type="dxa"/>
            <w:bottom w:w="0" w:type="dxa"/>
          </w:tblCellMar>
        </w:tblPrEx>
        <w:trPr>
          <w:trHeight w:val="300"/>
        </w:trPr>
        <w:tc>
          <w:tcPr>
            <w:tcW w:w="10465" w:type="dxa"/>
            <w:tcBorders>
              <w:top w:val="nil"/>
              <w:left w:val="nil"/>
              <w:bottom w:val="nil"/>
              <w:right w:val="nil"/>
            </w:tcBorders>
            <w:vAlign w:val="bottom"/>
          </w:tcPr>
          <w:p w:rsidR="0090542F" w:rsidRDefault="0090542F" w:rsidP="00F3428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90542F" w:rsidTr="00F34284">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216"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p>
        </w:tc>
        <w:tc>
          <w:tcPr>
            <w:tcW w:w="3334"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p>
        </w:tc>
        <w:tc>
          <w:tcPr>
            <w:tcW w:w="216"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p>
        </w:tc>
        <w:tc>
          <w:tcPr>
            <w:tcW w:w="3284"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Машiко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Вiталiй</w:t>
            </w:r>
            <w:proofErr w:type="spellEnd"/>
            <w:r>
              <w:rPr>
                <w:rFonts w:ascii="Times New Roman" w:hAnsi="Times New Roman" w:cs="Times New Roman"/>
                <w:sz w:val="24"/>
                <w:szCs w:val="24"/>
              </w:rPr>
              <w:t xml:space="preserve"> Васильович</w:t>
            </w:r>
          </w:p>
        </w:tc>
      </w:tr>
      <w:tr w:rsidR="0090542F" w:rsidTr="00F34284">
        <w:tblPrEx>
          <w:tblCellMar>
            <w:top w:w="0" w:type="dxa"/>
            <w:bottom w:w="0" w:type="dxa"/>
          </w:tblCellMar>
        </w:tblPrEx>
        <w:trPr>
          <w:trHeight w:val="200"/>
        </w:trPr>
        <w:tc>
          <w:tcPr>
            <w:tcW w:w="3415"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(посада)</w:t>
            </w:r>
          </w:p>
        </w:tc>
        <w:tc>
          <w:tcPr>
            <w:tcW w:w="216"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p>
        </w:tc>
        <w:tc>
          <w:tcPr>
            <w:tcW w:w="3334"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p>
        </w:tc>
        <w:tc>
          <w:tcPr>
            <w:tcW w:w="3284" w:type="dxa"/>
            <w:tcBorders>
              <w:top w:val="nil"/>
              <w:left w:val="nil"/>
              <w:bottom w:val="nil"/>
              <w:right w:val="nil"/>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(прізвище та ініціали керівника або уповноваженої особи емітента)</w:t>
            </w:r>
          </w:p>
        </w:tc>
      </w:tr>
    </w:tbl>
    <w:p w:rsidR="0090542F" w:rsidRDefault="0090542F" w:rsidP="0090542F">
      <w:pPr>
        <w:widowControl w:val="0"/>
        <w:autoSpaceDE w:val="0"/>
        <w:autoSpaceDN w:val="0"/>
        <w:adjustRightInd w:val="0"/>
        <w:spacing w:after="0" w:line="240" w:lineRule="auto"/>
        <w:rPr>
          <w:rFonts w:ascii="Times New Roman" w:hAnsi="Times New Roman" w:cs="Times New Roman"/>
          <w:sz w:val="20"/>
          <w:szCs w:val="20"/>
        </w:rPr>
      </w:pPr>
    </w:p>
    <w:p w:rsidR="0090542F" w:rsidRDefault="0090542F" w:rsidP="0090542F">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Особлива інформація / інформація про іпотечні цінні папери/ сертифікати фонду операцій з нерухомістю емітента</w:t>
      </w:r>
    </w:p>
    <w:p w:rsidR="0090542F" w:rsidRDefault="0090542F" w:rsidP="0090542F">
      <w:pPr>
        <w:widowControl w:val="0"/>
        <w:autoSpaceDE w:val="0"/>
        <w:autoSpaceDN w:val="0"/>
        <w:adjustRightInd w:val="0"/>
        <w:spacing w:after="0" w:line="240" w:lineRule="auto"/>
        <w:rPr>
          <w:rFonts w:ascii="Times New Roman" w:hAnsi="Times New Roman" w:cs="Times New Roman"/>
          <w:b/>
          <w:bCs/>
          <w:sz w:val="28"/>
          <w:szCs w:val="28"/>
        </w:rPr>
      </w:pPr>
    </w:p>
    <w:p w:rsidR="0090542F" w:rsidRDefault="0090542F" w:rsidP="0090542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І. Загальні відомості</w:t>
      </w:r>
    </w:p>
    <w:p w:rsidR="0090542F" w:rsidRDefault="0090542F" w:rsidP="0090542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Повне найменування: Приватне  </w:t>
      </w:r>
      <w:proofErr w:type="spellStart"/>
      <w:r>
        <w:rPr>
          <w:rFonts w:ascii="Times New Roman" w:hAnsi="Times New Roman" w:cs="Times New Roman"/>
          <w:sz w:val="24"/>
          <w:szCs w:val="24"/>
        </w:rPr>
        <w:t>акцiонерне</w:t>
      </w:r>
      <w:proofErr w:type="spellEnd"/>
      <w:r>
        <w:rPr>
          <w:rFonts w:ascii="Times New Roman" w:hAnsi="Times New Roman" w:cs="Times New Roman"/>
          <w:sz w:val="24"/>
          <w:szCs w:val="24"/>
        </w:rPr>
        <w:t xml:space="preserve"> товариство " </w:t>
      </w:r>
      <w:proofErr w:type="spellStart"/>
      <w:r>
        <w:rPr>
          <w:rFonts w:ascii="Times New Roman" w:hAnsi="Times New Roman" w:cs="Times New Roman"/>
          <w:sz w:val="24"/>
          <w:szCs w:val="24"/>
        </w:rPr>
        <w:t>Мукачiвський</w:t>
      </w:r>
      <w:proofErr w:type="spellEnd"/>
      <w:r>
        <w:rPr>
          <w:rFonts w:ascii="Times New Roman" w:hAnsi="Times New Roman" w:cs="Times New Roman"/>
          <w:sz w:val="24"/>
          <w:szCs w:val="24"/>
        </w:rPr>
        <w:t xml:space="preserve"> завод </w:t>
      </w:r>
      <w:proofErr w:type="spellStart"/>
      <w:r>
        <w:rPr>
          <w:rFonts w:ascii="Times New Roman" w:hAnsi="Times New Roman" w:cs="Times New Roman"/>
          <w:sz w:val="24"/>
          <w:szCs w:val="24"/>
        </w:rPr>
        <w:t>залiзобетонних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виробiв</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конструкцiй</w:t>
      </w:r>
      <w:proofErr w:type="spellEnd"/>
      <w:r>
        <w:rPr>
          <w:rFonts w:ascii="Times New Roman" w:hAnsi="Times New Roman" w:cs="Times New Roman"/>
          <w:sz w:val="24"/>
          <w:szCs w:val="24"/>
        </w:rPr>
        <w:t xml:space="preserve">" </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Організаційно-правова форма: Приватне акціонерне товариство</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Місцезнаходження: 89600, Закарпатська обл., </w:t>
      </w:r>
      <w:proofErr w:type="spellStart"/>
      <w:r>
        <w:rPr>
          <w:rFonts w:ascii="Times New Roman" w:hAnsi="Times New Roman" w:cs="Times New Roman"/>
          <w:sz w:val="24"/>
          <w:szCs w:val="24"/>
        </w:rPr>
        <w:t>м.Мукачево</w:t>
      </w:r>
      <w:proofErr w:type="spellEnd"/>
      <w:r>
        <w:rPr>
          <w:rFonts w:ascii="Times New Roman" w:hAnsi="Times New Roman" w:cs="Times New Roman"/>
          <w:sz w:val="24"/>
          <w:szCs w:val="24"/>
        </w:rPr>
        <w:t>, Духновича,буд.105</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Ідентифікаційний код юридичної особи: 03327084</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Міжміський код та номер телефону: +38(050)194-31-01</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Адреса електронної пошти, яка є офіційним каналом зв’язку: zzbvk@emitents.net.ua</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rsidR="0090542F" w:rsidRDefault="0090542F" w:rsidP="0090542F">
      <w:pPr>
        <w:widowControl w:val="0"/>
        <w:autoSpaceDE w:val="0"/>
        <w:autoSpaceDN w:val="0"/>
        <w:adjustRightInd w:val="0"/>
        <w:spacing w:after="0" w:line="240" w:lineRule="auto"/>
        <w:rPr>
          <w:rFonts w:ascii="Times New Roman" w:hAnsi="Times New Roman" w:cs="Times New Roman"/>
          <w:sz w:val="24"/>
          <w:szCs w:val="24"/>
        </w:rPr>
      </w:pPr>
    </w:p>
    <w:p w:rsidR="0090542F" w:rsidRDefault="0090542F" w:rsidP="0090542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ІІ. Дані про дату та місце оприлюднення інформації </w:t>
      </w:r>
    </w:p>
    <w:p w:rsidR="0090542F" w:rsidRDefault="0090542F" w:rsidP="0090542F">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90542F" w:rsidTr="00F34284">
        <w:tblPrEx>
          <w:tblCellMar>
            <w:top w:w="0" w:type="dxa"/>
            <w:bottom w:w="0" w:type="dxa"/>
          </w:tblCellMar>
        </w:tblPrEx>
        <w:trPr>
          <w:trHeight w:val="300"/>
        </w:trPr>
        <w:tc>
          <w:tcPr>
            <w:tcW w:w="3415" w:type="dxa"/>
            <w:vMerge w:val="restart"/>
            <w:tcBorders>
              <w:top w:val="nil"/>
              <w:left w:val="nil"/>
              <w:bottom w:val="nil"/>
              <w:right w:val="nil"/>
            </w:tcBorders>
          </w:tcPr>
          <w:p w:rsidR="0090542F" w:rsidRDefault="0090542F" w:rsidP="00F3428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Інформація розміщена на власному </w:t>
            </w:r>
            <w:proofErr w:type="spellStart"/>
            <w:r>
              <w:rPr>
                <w:rFonts w:ascii="Times New Roman" w:hAnsi="Times New Roman" w:cs="Times New Roman"/>
                <w:sz w:val="24"/>
                <w:szCs w:val="24"/>
              </w:rPr>
              <w:t>вебсайті</w:t>
            </w:r>
            <w:proofErr w:type="spellEnd"/>
            <w:r>
              <w:rPr>
                <w:rFonts w:ascii="Times New Roman" w:hAnsi="Times New Roman" w:cs="Times New Roman"/>
                <w:sz w:val="24"/>
                <w:szCs w:val="24"/>
              </w:rPr>
              <w:t xml:space="preserve"> емітента</w:t>
            </w:r>
          </w:p>
        </w:tc>
        <w:tc>
          <w:tcPr>
            <w:tcW w:w="5165"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http://zzbvk.emitents.net.ua/ua/docs/?fg_id=101</w:t>
            </w:r>
          </w:p>
        </w:tc>
        <w:tc>
          <w:tcPr>
            <w:tcW w:w="1885" w:type="dxa"/>
            <w:tcBorders>
              <w:top w:val="nil"/>
              <w:left w:val="nil"/>
              <w:bottom w:val="single" w:sz="6" w:space="0" w:color="auto"/>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23.07.2026</w:t>
            </w:r>
          </w:p>
        </w:tc>
      </w:tr>
      <w:tr w:rsidR="0090542F" w:rsidTr="00F34284">
        <w:tblPrEx>
          <w:tblCellMar>
            <w:top w:w="0" w:type="dxa"/>
            <w:bottom w:w="0" w:type="dxa"/>
          </w:tblCellMar>
        </w:tblPrEx>
        <w:trPr>
          <w:trHeight w:val="300"/>
        </w:trPr>
        <w:tc>
          <w:tcPr>
            <w:tcW w:w="3415" w:type="dxa"/>
            <w:vMerge/>
            <w:tcBorders>
              <w:top w:val="nil"/>
              <w:left w:val="nil"/>
              <w:bottom w:val="nil"/>
              <w:right w:val="nil"/>
            </w:tcBorders>
          </w:tcPr>
          <w:p w:rsidR="0090542F" w:rsidRDefault="0090542F" w:rsidP="00F34284">
            <w:pPr>
              <w:widowControl w:val="0"/>
              <w:autoSpaceDE w:val="0"/>
              <w:autoSpaceDN w:val="0"/>
              <w:adjustRightInd w:val="0"/>
              <w:spacing w:after="0" w:line="240" w:lineRule="auto"/>
              <w:rPr>
                <w:rFonts w:ascii="Times New Roman" w:hAnsi="Times New Roman" w:cs="Times New Roman"/>
                <w:sz w:val="20"/>
                <w:szCs w:val="20"/>
              </w:rPr>
            </w:pPr>
          </w:p>
        </w:tc>
        <w:tc>
          <w:tcPr>
            <w:tcW w:w="5165" w:type="dxa"/>
            <w:tcBorders>
              <w:top w:val="nil"/>
              <w:left w:val="nil"/>
              <w:bottom w:val="nil"/>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(URL-адреса </w:t>
            </w:r>
            <w:proofErr w:type="spellStart"/>
            <w:r>
              <w:rPr>
                <w:rFonts w:ascii="Times New Roman" w:hAnsi="Times New Roman" w:cs="Times New Roman"/>
                <w:sz w:val="20"/>
                <w:szCs w:val="20"/>
              </w:rPr>
              <w:t>вебсайту</w:t>
            </w:r>
            <w:proofErr w:type="spellEnd"/>
            <w:r>
              <w:rPr>
                <w:rFonts w:ascii="Times New Roman" w:hAnsi="Times New Roman" w:cs="Times New Roman"/>
                <w:sz w:val="20"/>
                <w:szCs w:val="20"/>
              </w:rPr>
              <w:t>)</w:t>
            </w:r>
          </w:p>
        </w:tc>
        <w:tc>
          <w:tcPr>
            <w:tcW w:w="1885" w:type="dxa"/>
            <w:tcBorders>
              <w:top w:val="nil"/>
              <w:left w:val="nil"/>
              <w:bottom w:val="nil"/>
              <w:right w:val="nil"/>
            </w:tcBorders>
            <w:vAlign w:val="bottom"/>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bl>
    <w:p w:rsidR="0090542F" w:rsidRDefault="0090542F" w:rsidP="0090542F">
      <w:pPr>
        <w:widowControl w:val="0"/>
        <w:autoSpaceDE w:val="0"/>
        <w:autoSpaceDN w:val="0"/>
        <w:adjustRightInd w:val="0"/>
        <w:spacing w:after="0" w:line="240" w:lineRule="auto"/>
        <w:rPr>
          <w:rFonts w:ascii="Times New Roman" w:hAnsi="Times New Roman" w:cs="Times New Roman"/>
          <w:sz w:val="20"/>
          <w:szCs w:val="20"/>
        </w:rPr>
        <w:sectPr w:rsidR="0090542F">
          <w:footerReference w:type="default" r:id="rId6"/>
          <w:pgSz w:w="11905" w:h="16837"/>
          <w:pgMar w:top="570" w:right="720" w:bottom="570" w:left="720" w:header="708" w:footer="360" w:gutter="0"/>
          <w:pgNumType w:start="1"/>
          <w:cols w:space="720"/>
          <w:noEndnote/>
        </w:sectPr>
      </w:pPr>
    </w:p>
    <w:p w:rsidR="0090542F" w:rsidRDefault="0090542F" w:rsidP="0090542F">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ВІДОМОСТІ</w:t>
      </w:r>
    </w:p>
    <w:p w:rsidR="0090542F" w:rsidRDefault="0090542F" w:rsidP="0090542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про прийняття рішення про попереднє надання згоди на вчинення значних правочинів</w:t>
      </w:r>
    </w:p>
    <w:p w:rsidR="0090542F" w:rsidRDefault="0090542F" w:rsidP="0090542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1300"/>
        <w:gridCol w:w="2500"/>
        <w:gridCol w:w="2500"/>
        <w:gridCol w:w="3665"/>
      </w:tblGrid>
      <w:tr w:rsidR="0090542F" w:rsidTr="00F34284">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з/п</w:t>
            </w:r>
          </w:p>
        </w:tc>
        <w:tc>
          <w:tcPr>
            <w:tcW w:w="13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Дата прийняття рішення</w:t>
            </w:r>
          </w:p>
        </w:tc>
        <w:tc>
          <w:tcPr>
            <w:tcW w:w="25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Гранична сукупна вартість правочинів, </w:t>
            </w:r>
            <w:proofErr w:type="spellStart"/>
            <w:r>
              <w:rPr>
                <w:rFonts w:ascii="Times New Roman" w:hAnsi="Times New Roman" w:cs="Times New Roman"/>
                <w:b/>
                <w:bCs/>
                <w:sz w:val="20"/>
                <w:szCs w:val="20"/>
              </w:rPr>
              <w:t>тис.грн</w:t>
            </w:r>
            <w:proofErr w:type="spellEnd"/>
          </w:p>
        </w:tc>
        <w:tc>
          <w:tcPr>
            <w:tcW w:w="25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Вартість активів емітента за даними останньої річної фінансової звітності, </w:t>
            </w:r>
            <w:proofErr w:type="spellStart"/>
            <w:r>
              <w:rPr>
                <w:rFonts w:ascii="Times New Roman" w:hAnsi="Times New Roman" w:cs="Times New Roman"/>
                <w:b/>
                <w:bCs/>
                <w:sz w:val="20"/>
                <w:szCs w:val="20"/>
              </w:rPr>
              <w:t>тис.грн</w:t>
            </w:r>
            <w:proofErr w:type="spellEnd"/>
          </w:p>
        </w:tc>
        <w:tc>
          <w:tcPr>
            <w:tcW w:w="3665" w:type="dxa"/>
            <w:tcBorders>
              <w:top w:val="single" w:sz="6" w:space="0" w:color="auto"/>
              <w:left w:val="single" w:sz="6" w:space="0" w:color="auto"/>
              <w:bottom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w:t>
            </w:r>
          </w:p>
        </w:tc>
      </w:tr>
      <w:tr w:rsidR="0090542F" w:rsidTr="00F34284">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500" w:type="dxa"/>
            <w:tcBorders>
              <w:top w:val="single" w:sz="6" w:space="0" w:color="auto"/>
              <w:left w:val="single" w:sz="6" w:space="0" w:color="auto"/>
              <w:bottom w:val="single" w:sz="6" w:space="0" w:color="auto"/>
              <w:right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665" w:type="dxa"/>
            <w:tcBorders>
              <w:top w:val="single" w:sz="6" w:space="0" w:color="auto"/>
              <w:left w:val="single" w:sz="6" w:space="0" w:color="auto"/>
              <w:bottom w:val="single" w:sz="6" w:space="0" w:color="auto"/>
            </w:tcBorders>
            <w:vAlign w:val="center"/>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0542F" w:rsidTr="00F34284">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00" w:type="dxa"/>
            <w:tcBorders>
              <w:top w:val="single" w:sz="6" w:space="0" w:color="auto"/>
              <w:left w:val="single" w:sz="6" w:space="0" w:color="auto"/>
              <w:bottom w:val="single" w:sz="6" w:space="0" w:color="auto"/>
              <w:right w:val="single" w:sz="6" w:space="0" w:color="auto"/>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22.07.2026</w:t>
            </w:r>
          </w:p>
        </w:tc>
        <w:tc>
          <w:tcPr>
            <w:tcW w:w="2500" w:type="dxa"/>
            <w:tcBorders>
              <w:top w:val="single" w:sz="6" w:space="0" w:color="auto"/>
              <w:left w:val="single" w:sz="6" w:space="0" w:color="auto"/>
              <w:bottom w:val="single" w:sz="6" w:space="0" w:color="auto"/>
              <w:right w:val="single" w:sz="6" w:space="0" w:color="auto"/>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w:t>
            </w:r>
          </w:p>
        </w:tc>
        <w:tc>
          <w:tcPr>
            <w:tcW w:w="2500" w:type="dxa"/>
            <w:tcBorders>
              <w:top w:val="single" w:sz="6" w:space="0" w:color="auto"/>
              <w:left w:val="single" w:sz="6" w:space="0" w:color="auto"/>
              <w:bottom w:val="single" w:sz="6" w:space="0" w:color="auto"/>
              <w:right w:val="single" w:sz="6" w:space="0" w:color="auto"/>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15 936</w:t>
            </w:r>
          </w:p>
        </w:tc>
        <w:tc>
          <w:tcPr>
            <w:tcW w:w="3665" w:type="dxa"/>
            <w:tcBorders>
              <w:top w:val="single" w:sz="6" w:space="0" w:color="auto"/>
              <w:left w:val="single" w:sz="6" w:space="0" w:color="auto"/>
              <w:bottom w:val="single" w:sz="6" w:space="0" w:color="auto"/>
            </w:tcBorders>
          </w:tcPr>
          <w:p w:rsidR="0090542F" w:rsidRDefault="0090542F" w:rsidP="00F34284">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627,5</w:t>
            </w:r>
          </w:p>
        </w:tc>
      </w:tr>
      <w:tr w:rsidR="0090542F" w:rsidTr="00F34284">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rsidR="0090542F" w:rsidRDefault="0090542F" w:rsidP="00F34284">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Зміст інформації:</w:t>
            </w:r>
          </w:p>
        </w:tc>
      </w:tr>
      <w:tr w:rsidR="0090542F" w:rsidTr="00F34284">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Позачерговими загальними зборами акціонерів Товариства, які були проведені дистанційно 17.07.2026р., (Протокол дистанційних позачергових загальних зборів акціонерів від 22.07.2026р.) прийнято  рішення про попередньо надання згоди на вчинення Товариством значних правочинів.</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Предметом правочину є: Надати Директору Товариства попередню згоду на вчинення значних правочинів (в т.ч., але не обмежуючись: правочинів щодо придбання, відчуження, оренду, лізинг майна, надання та отримання позик, кредитів, отримання гарантій та акредитивів, продовження строків, термінів дії, перегляд істотних умов таких правочинів), предметом яких є майно, грошові кошти, роботи або послуги, ринкова вартість кожного з яких (правочинів) перевищує 10 (десять) відсотків вартості активів за даними останньої річної фінансової звітності Товариства. Гранична сукупна вартість таких правочинів не повинна перевищувати 100 000 000,00  грн. Вказані значні правочини можуть вчинятися Товариством протягом не більш як одного року з дати ухвалення цього рішення. Уповноважити Директора Товариства самостійно визначати умови значних правочинів, на які надана попередня згода, та надати йому повноваження на укладання і підписання зазначених правочинів.                                                                                          Гранична сукупна </w:t>
            </w:r>
            <w:proofErr w:type="spellStart"/>
            <w:r>
              <w:rPr>
                <w:rFonts w:ascii="Times New Roman" w:hAnsi="Times New Roman" w:cs="Times New Roman"/>
                <w:sz w:val="20"/>
                <w:szCs w:val="20"/>
              </w:rPr>
              <w:t>вартiсть</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правочинiв</w:t>
            </w:r>
            <w:proofErr w:type="spellEnd"/>
            <w:r>
              <w:rPr>
                <w:rFonts w:ascii="Times New Roman" w:hAnsi="Times New Roman" w:cs="Times New Roman"/>
                <w:sz w:val="20"/>
                <w:szCs w:val="20"/>
              </w:rPr>
              <w:t xml:space="preserve"> складає 100 000.00  </w:t>
            </w:r>
            <w:proofErr w:type="spellStart"/>
            <w:r>
              <w:rPr>
                <w:rFonts w:ascii="Times New Roman" w:hAnsi="Times New Roman" w:cs="Times New Roman"/>
                <w:sz w:val="20"/>
                <w:szCs w:val="20"/>
              </w:rPr>
              <w:t>тис.грн</w:t>
            </w:r>
            <w:proofErr w:type="spellEnd"/>
            <w:r>
              <w:rPr>
                <w:rFonts w:ascii="Times New Roman" w:hAnsi="Times New Roman" w:cs="Times New Roman"/>
                <w:sz w:val="20"/>
                <w:szCs w:val="20"/>
              </w:rPr>
              <w:t>.</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Вартiсть</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активiв</w:t>
            </w:r>
            <w:proofErr w:type="spellEnd"/>
            <w:r>
              <w:rPr>
                <w:rFonts w:ascii="Times New Roman" w:hAnsi="Times New Roman" w:cs="Times New Roman"/>
                <w:sz w:val="20"/>
                <w:szCs w:val="20"/>
              </w:rPr>
              <w:t xml:space="preserve"> товариства за 2025 </w:t>
            </w:r>
            <w:proofErr w:type="spellStart"/>
            <w:r>
              <w:rPr>
                <w:rFonts w:ascii="Times New Roman" w:hAnsi="Times New Roman" w:cs="Times New Roman"/>
                <w:sz w:val="20"/>
                <w:szCs w:val="20"/>
              </w:rPr>
              <w:t>рiк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склада</w:t>
            </w:r>
            <w:proofErr w:type="spellEnd"/>
            <w:r>
              <w:rPr>
                <w:rFonts w:ascii="Times New Roman" w:hAnsi="Times New Roman" w:cs="Times New Roman"/>
                <w:sz w:val="20"/>
                <w:szCs w:val="20"/>
              </w:rPr>
              <w:t xml:space="preserve"> 15  936.00  </w:t>
            </w:r>
            <w:proofErr w:type="spellStart"/>
            <w:r>
              <w:rPr>
                <w:rFonts w:ascii="Times New Roman" w:hAnsi="Times New Roman" w:cs="Times New Roman"/>
                <w:sz w:val="20"/>
                <w:szCs w:val="20"/>
              </w:rPr>
              <w:t>тис.грн</w:t>
            </w:r>
            <w:proofErr w:type="spellEnd"/>
            <w:r>
              <w:rPr>
                <w:rFonts w:ascii="Times New Roman" w:hAnsi="Times New Roman" w:cs="Times New Roman"/>
                <w:sz w:val="20"/>
                <w:szCs w:val="20"/>
              </w:rPr>
              <w:t>.</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Спiввiдношення</w:t>
            </w:r>
            <w:proofErr w:type="spellEnd"/>
            <w:r>
              <w:rPr>
                <w:rFonts w:ascii="Times New Roman" w:hAnsi="Times New Roman" w:cs="Times New Roman"/>
                <w:sz w:val="20"/>
                <w:szCs w:val="20"/>
              </w:rPr>
              <w:t xml:space="preserve"> граничної </w:t>
            </w:r>
            <w:proofErr w:type="spellStart"/>
            <w:r>
              <w:rPr>
                <w:rFonts w:ascii="Times New Roman" w:hAnsi="Times New Roman" w:cs="Times New Roman"/>
                <w:sz w:val="20"/>
                <w:szCs w:val="20"/>
              </w:rPr>
              <w:t>сукупностi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вартостi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активiв</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емiтента</w:t>
            </w:r>
            <w:proofErr w:type="spellEnd"/>
            <w:r>
              <w:rPr>
                <w:rFonts w:ascii="Times New Roman" w:hAnsi="Times New Roman" w:cs="Times New Roman"/>
                <w:sz w:val="20"/>
                <w:szCs w:val="20"/>
              </w:rPr>
              <w:t xml:space="preserve"> за  даними останньої </w:t>
            </w:r>
            <w:proofErr w:type="spellStart"/>
            <w:r>
              <w:rPr>
                <w:rFonts w:ascii="Times New Roman" w:hAnsi="Times New Roman" w:cs="Times New Roman"/>
                <w:sz w:val="20"/>
                <w:szCs w:val="20"/>
              </w:rPr>
              <w:t>рiчної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фiнансової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звiтностi</w:t>
            </w:r>
            <w:proofErr w:type="spellEnd"/>
            <w:r>
              <w:rPr>
                <w:rFonts w:ascii="Times New Roman" w:hAnsi="Times New Roman" w:cs="Times New Roman"/>
                <w:sz w:val="20"/>
                <w:szCs w:val="20"/>
              </w:rPr>
              <w:t xml:space="preserve"> ( у </w:t>
            </w:r>
            <w:proofErr w:type="spellStart"/>
            <w:r>
              <w:rPr>
                <w:rFonts w:ascii="Times New Roman" w:hAnsi="Times New Roman" w:cs="Times New Roman"/>
                <w:sz w:val="20"/>
                <w:szCs w:val="20"/>
              </w:rPr>
              <w:t>вiдсотках</w:t>
            </w:r>
            <w:proofErr w:type="spellEnd"/>
            <w:r>
              <w:rPr>
                <w:rFonts w:ascii="Times New Roman" w:hAnsi="Times New Roman" w:cs="Times New Roman"/>
                <w:sz w:val="20"/>
                <w:szCs w:val="20"/>
              </w:rPr>
              <w:t>) 627,5%</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Загальна кількість голосуючих акцій  231 920  штук.</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Кількість голосуючих акцій, що зареєструвалися для  участі у  загальних зборах 231 389   штук.</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Кількість голосуючих акцій, що проголосували "ЗА"  прийняття рішення 231 389   штук,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Кількість голосуючих акцій, що проголосували "Проти" прийняття рішення - 0 штук.</w:t>
            </w:r>
          </w:p>
          <w:p w:rsidR="0090542F" w:rsidRDefault="0090542F" w:rsidP="00F34284">
            <w:pPr>
              <w:widowControl w:val="0"/>
              <w:autoSpaceDE w:val="0"/>
              <w:autoSpaceDN w:val="0"/>
              <w:adjustRightInd w:val="0"/>
              <w:spacing w:after="0" w:line="240" w:lineRule="auto"/>
              <w:jc w:val="both"/>
              <w:rPr>
                <w:rFonts w:ascii="Times New Roman" w:hAnsi="Times New Roman" w:cs="Times New Roman"/>
                <w:sz w:val="20"/>
                <w:szCs w:val="20"/>
              </w:rPr>
            </w:pPr>
          </w:p>
        </w:tc>
      </w:tr>
    </w:tbl>
    <w:p w:rsidR="0090542F" w:rsidRDefault="0090542F" w:rsidP="0090542F"/>
    <w:p w:rsidR="005A3693" w:rsidRPr="0090542F" w:rsidRDefault="005A3693" w:rsidP="0090542F"/>
    <w:sectPr w:rsidR="005A3693" w:rsidRPr="0090542F" w:rsidSect="00BC4B2B">
      <w:footerReference w:type="default" r:id="rId7"/>
      <w:pgSz w:w="11905" w:h="16837"/>
      <w:pgMar w:top="570" w:right="720" w:bottom="570" w:left="720" w:header="708" w:footer="36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56B" w:rsidRDefault="009D156B" w:rsidP="00BC4B2B">
      <w:pPr>
        <w:spacing w:after="0" w:line="240" w:lineRule="auto"/>
      </w:pPr>
      <w:r>
        <w:separator/>
      </w:r>
    </w:p>
  </w:endnote>
  <w:endnote w:type="continuationSeparator" w:id="0">
    <w:p w:rsidR="009D156B" w:rsidRDefault="009D156B" w:rsidP="00BC4B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2F" w:rsidRDefault="0090542F">
    <w:pPr>
      <w:widowControl w:val="0"/>
      <w:autoSpaceDE w:val="0"/>
      <w:autoSpaceDN w:val="0"/>
      <w:adjustRightInd w:val="0"/>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lang w:val="ru-RU"/>
      </w:rPr>
      <w:fldChar w:fldCharType="begin"/>
    </w:r>
    <w:r>
      <w:rPr>
        <w:rFonts w:ascii="Times New Roman" w:hAnsi="Times New Roman" w:cs="Times New Roman"/>
        <w:sz w:val="20"/>
        <w:szCs w:val="20"/>
        <w:lang w:val="ru-RU"/>
      </w:rPr>
      <w:instrText>PAGE</w:instrText>
    </w:r>
    <w:r>
      <w:rPr>
        <w:rFonts w:ascii="Times New Roman" w:hAnsi="Times New Roman" w:cs="Times New Roman"/>
        <w:sz w:val="20"/>
        <w:szCs w:val="20"/>
        <w:lang w:val="ru-RU"/>
      </w:rPr>
      <w:fldChar w:fldCharType="separate"/>
    </w:r>
    <w:r>
      <w:rPr>
        <w:rFonts w:ascii="Times New Roman" w:hAnsi="Times New Roman" w:cs="Times New Roman"/>
        <w:noProof/>
        <w:sz w:val="20"/>
        <w:szCs w:val="20"/>
        <w:lang w:val="ru-RU"/>
      </w:rPr>
      <w:t>1</w:t>
    </w:r>
    <w:r>
      <w:rPr>
        <w:rFonts w:ascii="Times New Roman" w:hAnsi="Times New Roman" w:cs="Times New Roman"/>
        <w:sz w:val="20"/>
        <w:szCs w:val="20"/>
        <w:lang w:val="ru-RU"/>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B2B" w:rsidRDefault="00D3100F">
    <w:pPr>
      <w:widowControl w:val="0"/>
      <w:autoSpaceDE w:val="0"/>
      <w:autoSpaceDN w:val="0"/>
      <w:adjustRightInd w:val="0"/>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lang w:val="ru-RU"/>
      </w:rPr>
      <w:fldChar w:fldCharType="begin"/>
    </w:r>
    <w:r w:rsidR="00C14F69">
      <w:rPr>
        <w:rFonts w:ascii="Times New Roman" w:hAnsi="Times New Roman" w:cs="Times New Roman"/>
        <w:sz w:val="20"/>
        <w:szCs w:val="20"/>
        <w:lang w:val="ru-RU"/>
      </w:rPr>
      <w:instrText>PAGE</w:instrText>
    </w:r>
    <w:r>
      <w:rPr>
        <w:rFonts w:ascii="Times New Roman" w:hAnsi="Times New Roman" w:cs="Times New Roman"/>
        <w:sz w:val="20"/>
        <w:szCs w:val="20"/>
        <w:lang w:val="ru-RU"/>
      </w:rPr>
      <w:fldChar w:fldCharType="separate"/>
    </w:r>
    <w:r w:rsidR="0090542F">
      <w:rPr>
        <w:rFonts w:ascii="Times New Roman" w:hAnsi="Times New Roman" w:cs="Times New Roman"/>
        <w:noProof/>
        <w:sz w:val="20"/>
        <w:szCs w:val="20"/>
        <w:lang w:val="ru-RU"/>
      </w:rPr>
      <w:t>1</w:t>
    </w:r>
    <w:r>
      <w:rPr>
        <w:rFonts w:ascii="Times New Roman" w:hAnsi="Times New Roman" w:cs="Times New Roman"/>
        <w:sz w:val="20"/>
        <w:szCs w:val="20"/>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56B" w:rsidRDefault="009D156B" w:rsidP="00BC4B2B">
      <w:pPr>
        <w:spacing w:after="0" w:line="240" w:lineRule="auto"/>
      </w:pPr>
      <w:r>
        <w:separator/>
      </w:r>
    </w:p>
  </w:footnote>
  <w:footnote w:type="continuationSeparator" w:id="0">
    <w:p w:rsidR="009D156B" w:rsidRDefault="009D156B" w:rsidP="00BC4B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C14F69"/>
    <w:rsid w:val="000309DA"/>
    <w:rsid w:val="000C12FB"/>
    <w:rsid w:val="0018029A"/>
    <w:rsid w:val="002A073A"/>
    <w:rsid w:val="0040131C"/>
    <w:rsid w:val="00595064"/>
    <w:rsid w:val="005A3693"/>
    <w:rsid w:val="00765F7B"/>
    <w:rsid w:val="00804517"/>
    <w:rsid w:val="00884CCF"/>
    <w:rsid w:val="0090542F"/>
    <w:rsid w:val="009D156B"/>
    <w:rsid w:val="00A70140"/>
    <w:rsid w:val="00BC4B2B"/>
    <w:rsid w:val="00C14F69"/>
    <w:rsid w:val="00D0541F"/>
    <w:rsid w:val="00D3100F"/>
    <w:rsid w:val="00D813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69"/>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3110</Words>
  <Characters>1774</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2026-04-14T06:17:00Z</dcterms:created>
  <dcterms:modified xsi:type="dcterms:W3CDTF">2026-07-23T06:04:00Z</dcterms:modified>
</cp:coreProperties>
</file>