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F8B" w:rsidRDefault="003D4F8B" w:rsidP="003D4F8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ТИТУЛЬНИЙ АРКУШ</w:t>
      </w:r>
    </w:p>
    <w:p w:rsidR="003D4F8B" w:rsidRDefault="003D4F8B" w:rsidP="003D4F8B">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3D4F8B" w:rsidTr="007057E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23.07.2026</w:t>
            </w:r>
          </w:p>
        </w:tc>
      </w:tr>
      <w:tr w:rsidR="003D4F8B" w:rsidTr="007057E7">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 реєстрації емітентом електронного документа)</w:t>
            </w:r>
          </w:p>
        </w:tc>
      </w:tr>
      <w:tr w:rsidR="003D4F8B" w:rsidTr="007057E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D4F8B" w:rsidTr="007057E7">
        <w:tblPrEx>
          <w:tblCellMar>
            <w:top w:w="0" w:type="dxa"/>
            <w:bottom w:w="0" w:type="dxa"/>
          </w:tblCellMar>
        </w:tblPrEx>
        <w:trPr>
          <w:trHeight w:val="300"/>
        </w:trPr>
        <w:tc>
          <w:tcPr>
            <w:tcW w:w="5230" w:type="dxa"/>
            <w:tcBorders>
              <w:top w:val="nil"/>
              <w:left w:val="nil"/>
              <w:bottom w:val="nil"/>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(вихідний реєстраційний номер електронного документа)</w:t>
            </w:r>
          </w:p>
        </w:tc>
      </w:tr>
    </w:tbl>
    <w:p w:rsidR="003D4F8B" w:rsidRDefault="003D4F8B" w:rsidP="003D4F8B">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3D4F8B" w:rsidTr="007057E7">
        <w:tblPrEx>
          <w:tblCellMar>
            <w:top w:w="0" w:type="dxa"/>
            <w:bottom w:w="0" w:type="dxa"/>
          </w:tblCellMar>
        </w:tblPrEx>
        <w:trPr>
          <w:trHeight w:val="300"/>
        </w:trPr>
        <w:tc>
          <w:tcPr>
            <w:tcW w:w="10465" w:type="dxa"/>
            <w:tcBorders>
              <w:top w:val="nil"/>
              <w:left w:val="nil"/>
              <w:bottom w:val="nil"/>
              <w:right w:val="nil"/>
            </w:tcBorders>
            <w:vAlign w:val="bottom"/>
          </w:tcPr>
          <w:p w:rsidR="003D4F8B" w:rsidRDefault="003D4F8B" w:rsidP="007057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3D4F8B" w:rsidRDefault="003D4F8B" w:rsidP="003D4F8B">
      <w:pPr>
        <w:widowControl w:val="0"/>
        <w:autoSpaceDE w:val="0"/>
        <w:autoSpaceDN w:val="0"/>
        <w:adjustRightInd w:val="0"/>
        <w:spacing w:after="0" w:line="240" w:lineRule="auto"/>
        <w:rPr>
          <w:rFonts w:ascii="Times New Roman" w:hAnsi="Times New Roman" w:cs="Times New Roman"/>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3D4F8B" w:rsidTr="007057E7">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216" w:type="dxa"/>
            <w:tcBorders>
              <w:top w:val="nil"/>
              <w:left w:val="nil"/>
              <w:bottom w:val="nil"/>
              <w:right w:val="nil"/>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4"/>
                <w:szCs w:val="24"/>
              </w:rPr>
            </w:pPr>
          </w:p>
        </w:tc>
        <w:tc>
          <w:tcPr>
            <w:tcW w:w="3334" w:type="dxa"/>
            <w:tcBorders>
              <w:top w:val="nil"/>
              <w:left w:val="nil"/>
              <w:bottom w:val="single" w:sz="6" w:space="0" w:color="auto"/>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4"/>
                <w:szCs w:val="24"/>
              </w:rPr>
            </w:pPr>
          </w:p>
        </w:tc>
        <w:tc>
          <w:tcPr>
            <w:tcW w:w="216" w:type="dxa"/>
            <w:tcBorders>
              <w:top w:val="nil"/>
              <w:left w:val="nil"/>
              <w:bottom w:val="nil"/>
              <w:right w:val="nil"/>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4"/>
                <w:szCs w:val="24"/>
              </w:rPr>
            </w:pPr>
          </w:p>
        </w:tc>
        <w:tc>
          <w:tcPr>
            <w:tcW w:w="3284" w:type="dxa"/>
            <w:tcBorders>
              <w:top w:val="nil"/>
              <w:left w:val="nil"/>
              <w:bottom w:val="single" w:sz="6" w:space="0" w:color="auto"/>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Машiко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Вiталiй</w:t>
            </w:r>
            <w:proofErr w:type="spellEnd"/>
            <w:r>
              <w:rPr>
                <w:rFonts w:ascii="Times New Roman" w:hAnsi="Times New Roman" w:cs="Times New Roman"/>
                <w:sz w:val="24"/>
                <w:szCs w:val="24"/>
              </w:rPr>
              <w:t xml:space="preserve"> Васильович</w:t>
            </w:r>
          </w:p>
        </w:tc>
      </w:tr>
      <w:tr w:rsidR="003D4F8B" w:rsidTr="007057E7">
        <w:tblPrEx>
          <w:tblCellMar>
            <w:top w:w="0" w:type="dxa"/>
            <w:bottom w:w="0" w:type="dxa"/>
          </w:tblCellMar>
        </w:tblPrEx>
        <w:trPr>
          <w:trHeight w:val="200"/>
        </w:trPr>
        <w:tc>
          <w:tcPr>
            <w:tcW w:w="3415" w:type="dxa"/>
            <w:tcBorders>
              <w:top w:val="nil"/>
              <w:left w:val="nil"/>
              <w:bottom w:val="nil"/>
              <w:right w:val="nil"/>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(посада)</w:t>
            </w:r>
          </w:p>
        </w:tc>
        <w:tc>
          <w:tcPr>
            <w:tcW w:w="216" w:type="dxa"/>
            <w:tcBorders>
              <w:top w:val="nil"/>
              <w:left w:val="nil"/>
              <w:bottom w:val="nil"/>
              <w:right w:val="nil"/>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p>
        </w:tc>
        <w:tc>
          <w:tcPr>
            <w:tcW w:w="3334" w:type="dxa"/>
            <w:tcBorders>
              <w:top w:val="nil"/>
              <w:left w:val="nil"/>
              <w:bottom w:val="nil"/>
              <w:right w:val="nil"/>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(місце для накладання електронного підпису уповноваженої особи емітента/ 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p>
        </w:tc>
        <w:tc>
          <w:tcPr>
            <w:tcW w:w="3284" w:type="dxa"/>
            <w:tcBorders>
              <w:top w:val="nil"/>
              <w:left w:val="nil"/>
              <w:bottom w:val="nil"/>
              <w:right w:val="nil"/>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(прізвище та ініціали керівника або уповноваженої особи емітента)</w:t>
            </w:r>
          </w:p>
        </w:tc>
      </w:tr>
    </w:tbl>
    <w:p w:rsidR="003D4F8B" w:rsidRDefault="003D4F8B" w:rsidP="003D4F8B">
      <w:pPr>
        <w:widowControl w:val="0"/>
        <w:autoSpaceDE w:val="0"/>
        <w:autoSpaceDN w:val="0"/>
        <w:adjustRightInd w:val="0"/>
        <w:spacing w:after="0" w:line="240" w:lineRule="auto"/>
        <w:rPr>
          <w:rFonts w:ascii="Times New Roman" w:hAnsi="Times New Roman" w:cs="Times New Roman"/>
          <w:sz w:val="20"/>
          <w:szCs w:val="20"/>
        </w:rPr>
      </w:pPr>
    </w:p>
    <w:p w:rsidR="003D4F8B" w:rsidRDefault="003D4F8B" w:rsidP="003D4F8B">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Особлива інформація / інформація про іпотечні цінні папери/ сертифікати фонду операцій з нерухомістю емітента</w:t>
      </w:r>
    </w:p>
    <w:p w:rsidR="003D4F8B" w:rsidRDefault="003D4F8B" w:rsidP="003D4F8B">
      <w:pPr>
        <w:widowControl w:val="0"/>
        <w:autoSpaceDE w:val="0"/>
        <w:autoSpaceDN w:val="0"/>
        <w:adjustRightInd w:val="0"/>
        <w:spacing w:after="0" w:line="240" w:lineRule="auto"/>
        <w:rPr>
          <w:rFonts w:ascii="Times New Roman" w:hAnsi="Times New Roman" w:cs="Times New Roman"/>
          <w:b/>
          <w:bCs/>
          <w:sz w:val="28"/>
          <w:szCs w:val="28"/>
        </w:rPr>
      </w:pPr>
    </w:p>
    <w:p w:rsidR="003D4F8B" w:rsidRDefault="003D4F8B" w:rsidP="003D4F8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І. Загальні відомості</w:t>
      </w:r>
    </w:p>
    <w:p w:rsidR="003D4F8B" w:rsidRDefault="003D4F8B" w:rsidP="003D4F8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Повне найменування: Приватне  </w:t>
      </w:r>
      <w:proofErr w:type="spellStart"/>
      <w:r>
        <w:rPr>
          <w:rFonts w:ascii="Times New Roman" w:hAnsi="Times New Roman" w:cs="Times New Roman"/>
          <w:sz w:val="24"/>
          <w:szCs w:val="24"/>
        </w:rPr>
        <w:t>акцiонерне</w:t>
      </w:r>
      <w:proofErr w:type="spellEnd"/>
      <w:r>
        <w:rPr>
          <w:rFonts w:ascii="Times New Roman" w:hAnsi="Times New Roman" w:cs="Times New Roman"/>
          <w:sz w:val="24"/>
          <w:szCs w:val="24"/>
        </w:rPr>
        <w:t xml:space="preserve"> товариство " </w:t>
      </w:r>
      <w:proofErr w:type="spellStart"/>
      <w:r>
        <w:rPr>
          <w:rFonts w:ascii="Times New Roman" w:hAnsi="Times New Roman" w:cs="Times New Roman"/>
          <w:sz w:val="24"/>
          <w:szCs w:val="24"/>
        </w:rPr>
        <w:t>Мукачiвський</w:t>
      </w:r>
      <w:proofErr w:type="spellEnd"/>
      <w:r>
        <w:rPr>
          <w:rFonts w:ascii="Times New Roman" w:hAnsi="Times New Roman" w:cs="Times New Roman"/>
          <w:sz w:val="24"/>
          <w:szCs w:val="24"/>
        </w:rPr>
        <w:t xml:space="preserve"> завод </w:t>
      </w:r>
      <w:proofErr w:type="spellStart"/>
      <w:r>
        <w:rPr>
          <w:rFonts w:ascii="Times New Roman" w:hAnsi="Times New Roman" w:cs="Times New Roman"/>
          <w:sz w:val="24"/>
          <w:szCs w:val="24"/>
        </w:rPr>
        <w:t>залiзобетонних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виробiв</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конструкцiй</w:t>
      </w:r>
      <w:proofErr w:type="spellEnd"/>
      <w:r>
        <w:rPr>
          <w:rFonts w:ascii="Times New Roman" w:hAnsi="Times New Roman" w:cs="Times New Roman"/>
          <w:sz w:val="24"/>
          <w:szCs w:val="24"/>
        </w:rPr>
        <w:t xml:space="preserve">" </w:t>
      </w:r>
    </w:p>
    <w:p w:rsidR="003D4F8B" w:rsidRDefault="003D4F8B" w:rsidP="003D4F8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Організаційно-правова форма: Приватне акціонерне товариство</w:t>
      </w:r>
    </w:p>
    <w:p w:rsidR="003D4F8B" w:rsidRDefault="003D4F8B" w:rsidP="003D4F8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Місцезнаходження: 89600, Закарпатська обл., </w:t>
      </w:r>
      <w:proofErr w:type="spellStart"/>
      <w:r>
        <w:rPr>
          <w:rFonts w:ascii="Times New Roman" w:hAnsi="Times New Roman" w:cs="Times New Roman"/>
          <w:sz w:val="24"/>
          <w:szCs w:val="24"/>
        </w:rPr>
        <w:t>м.Мукачево</w:t>
      </w:r>
      <w:proofErr w:type="spellEnd"/>
      <w:r>
        <w:rPr>
          <w:rFonts w:ascii="Times New Roman" w:hAnsi="Times New Roman" w:cs="Times New Roman"/>
          <w:sz w:val="24"/>
          <w:szCs w:val="24"/>
        </w:rPr>
        <w:t>, Духновича,буд.105</w:t>
      </w:r>
    </w:p>
    <w:p w:rsidR="003D4F8B" w:rsidRDefault="003D4F8B" w:rsidP="003D4F8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Ідентифікаційний код юридичної особи: 03327084</w:t>
      </w:r>
    </w:p>
    <w:p w:rsidR="003D4F8B" w:rsidRDefault="003D4F8B" w:rsidP="003D4F8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Міжміський код та номер телефону: +38(050)194-31-01</w:t>
      </w:r>
    </w:p>
    <w:p w:rsidR="003D4F8B" w:rsidRDefault="003D4F8B" w:rsidP="003D4F8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Адреса електронної пошти, яка є офіційним каналом зв’язку: zzbvk@emitents.net.ua</w:t>
      </w:r>
    </w:p>
    <w:p w:rsidR="003D4F8B" w:rsidRDefault="003D4F8B" w:rsidP="003D4F8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 </w:t>
      </w:r>
    </w:p>
    <w:p w:rsidR="003D4F8B" w:rsidRDefault="003D4F8B" w:rsidP="003D4F8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 Державна установа "Агентство з розвитку інфраструктури фондового ринку України", 21676262, Україна, DR/00002/ARM</w:t>
      </w:r>
    </w:p>
    <w:p w:rsidR="003D4F8B" w:rsidRDefault="003D4F8B" w:rsidP="003D4F8B">
      <w:pPr>
        <w:widowControl w:val="0"/>
        <w:autoSpaceDE w:val="0"/>
        <w:autoSpaceDN w:val="0"/>
        <w:adjustRightInd w:val="0"/>
        <w:spacing w:after="0" w:line="240" w:lineRule="auto"/>
        <w:rPr>
          <w:rFonts w:ascii="Times New Roman" w:hAnsi="Times New Roman" w:cs="Times New Roman"/>
          <w:sz w:val="24"/>
          <w:szCs w:val="24"/>
        </w:rPr>
      </w:pPr>
    </w:p>
    <w:p w:rsidR="003D4F8B" w:rsidRDefault="003D4F8B" w:rsidP="003D4F8B">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ІІ. Дані про дату та місце оприлюднення інформації </w:t>
      </w:r>
    </w:p>
    <w:p w:rsidR="003D4F8B" w:rsidRDefault="003D4F8B" w:rsidP="003D4F8B">
      <w:pPr>
        <w:widowControl w:val="0"/>
        <w:autoSpaceDE w:val="0"/>
        <w:autoSpaceDN w:val="0"/>
        <w:adjustRightInd w:val="0"/>
        <w:spacing w:after="0" w:line="240" w:lineRule="auto"/>
        <w:jc w:val="center"/>
        <w:rPr>
          <w:rFonts w:ascii="Times New Roman" w:hAnsi="Times New Roman" w:cs="Times New Roman"/>
          <w:b/>
          <w:bCs/>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3D4F8B" w:rsidTr="007057E7">
        <w:tblPrEx>
          <w:tblCellMar>
            <w:top w:w="0" w:type="dxa"/>
            <w:bottom w:w="0" w:type="dxa"/>
          </w:tblCellMar>
        </w:tblPrEx>
        <w:trPr>
          <w:trHeight w:val="300"/>
        </w:trPr>
        <w:tc>
          <w:tcPr>
            <w:tcW w:w="3415" w:type="dxa"/>
            <w:vMerge w:val="restart"/>
            <w:tcBorders>
              <w:top w:val="nil"/>
              <w:left w:val="nil"/>
              <w:bottom w:val="nil"/>
              <w:right w:val="nil"/>
            </w:tcBorders>
          </w:tcPr>
          <w:p w:rsidR="003D4F8B" w:rsidRDefault="003D4F8B" w:rsidP="007057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Інформація розміщена на власному </w:t>
            </w:r>
            <w:proofErr w:type="spellStart"/>
            <w:r>
              <w:rPr>
                <w:rFonts w:ascii="Times New Roman" w:hAnsi="Times New Roman" w:cs="Times New Roman"/>
                <w:sz w:val="24"/>
                <w:szCs w:val="24"/>
              </w:rPr>
              <w:t>вебсайті</w:t>
            </w:r>
            <w:proofErr w:type="spellEnd"/>
            <w:r>
              <w:rPr>
                <w:rFonts w:ascii="Times New Roman" w:hAnsi="Times New Roman" w:cs="Times New Roman"/>
                <w:sz w:val="24"/>
                <w:szCs w:val="24"/>
              </w:rPr>
              <w:t xml:space="preserve"> емітента</w:t>
            </w:r>
          </w:p>
        </w:tc>
        <w:tc>
          <w:tcPr>
            <w:tcW w:w="5165" w:type="dxa"/>
            <w:tcBorders>
              <w:top w:val="nil"/>
              <w:left w:val="nil"/>
              <w:bottom w:val="single" w:sz="6" w:space="0" w:color="auto"/>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http://zzbvk.emitents.net.ua/ua/docs/?fg_id=101</w:t>
            </w:r>
          </w:p>
        </w:tc>
        <w:tc>
          <w:tcPr>
            <w:tcW w:w="1885" w:type="dxa"/>
            <w:tcBorders>
              <w:top w:val="nil"/>
              <w:left w:val="nil"/>
              <w:bottom w:val="single" w:sz="6" w:space="0" w:color="auto"/>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23.07.2026</w:t>
            </w:r>
          </w:p>
        </w:tc>
      </w:tr>
      <w:tr w:rsidR="003D4F8B" w:rsidTr="007057E7">
        <w:tblPrEx>
          <w:tblCellMar>
            <w:top w:w="0" w:type="dxa"/>
            <w:bottom w:w="0" w:type="dxa"/>
          </w:tblCellMar>
        </w:tblPrEx>
        <w:trPr>
          <w:trHeight w:val="300"/>
        </w:trPr>
        <w:tc>
          <w:tcPr>
            <w:tcW w:w="3415" w:type="dxa"/>
            <w:vMerge/>
            <w:tcBorders>
              <w:top w:val="nil"/>
              <w:left w:val="nil"/>
              <w:bottom w:val="nil"/>
              <w:right w:val="nil"/>
            </w:tcBorders>
          </w:tcPr>
          <w:p w:rsidR="003D4F8B" w:rsidRDefault="003D4F8B" w:rsidP="007057E7">
            <w:pPr>
              <w:widowControl w:val="0"/>
              <w:autoSpaceDE w:val="0"/>
              <w:autoSpaceDN w:val="0"/>
              <w:adjustRightInd w:val="0"/>
              <w:spacing w:after="0" w:line="240" w:lineRule="auto"/>
              <w:rPr>
                <w:rFonts w:ascii="Times New Roman" w:hAnsi="Times New Roman" w:cs="Times New Roman"/>
                <w:sz w:val="20"/>
                <w:szCs w:val="20"/>
              </w:rPr>
            </w:pPr>
          </w:p>
        </w:tc>
        <w:tc>
          <w:tcPr>
            <w:tcW w:w="5165" w:type="dxa"/>
            <w:tcBorders>
              <w:top w:val="nil"/>
              <w:left w:val="nil"/>
              <w:bottom w:val="nil"/>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(URL-адреса </w:t>
            </w:r>
            <w:proofErr w:type="spellStart"/>
            <w:r>
              <w:rPr>
                <w:rFonts w:ascii="Times New Roman" w:hAnsi="Times New Roman" w:cs="Times New Roman"/>
                <w:sz w:val="20"/>
                <w:szCs w:val="20"/>
              </w:rPr>
              <w:t>вебсайту</w:t>
            </w:r>
            <w:proofErr w:type="spellEnd"/>
            <w:r>
              <w:rPr>
                <w:rFonts w:ascii="Times New Roman" w:hAnsi="Times New Roman" w:cs="Times New Roman"/>
                <w:sz w:val="20"/>
                <w:szCs w:val="20"/>
              </w:rPr>
              <w:t>)</w:t>
            </w:r>
          </w:p>
        </w:tc>
        <w:tc>
          <w:tcPr>
            <w:tcW w:w="1885" w:type="dxa"/>
            <w:tcBorders>
              <w:top w:val="nil"/>
              <w:left w:val="nil"/>
              <w:bottom w:val="nil"/>
              <w:right w:val="nil"/>
            </w:tcBorders>
            <w:vAlign w:val="bottom"/>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tc>
      </w:tr>
    </w:tbl>
    <w:p w:rsidR="003D4F8B" w:rsidRDefault="003D4F8B" w:rsidP="003D4F8B">
      <w:pPr>
        <w:widowControl w:val="0"/>
        <w:autoSpaceDE w:val="0"/>
        <w:autoSpaceDN w:val="0"/>
        <w:adjustRightInd w:val="0"/>
        <w:spacing w:after="0" w:line="240" w:lineRule="auto"/>
        <w:rPr>
          <w:rFonts w:ascii="Times New Roman" w:hAnsi="Times New Roman" w:cs="Times New Roman"/>
          <w:sz w:val="20"/>
          <w:szCs w:val="20"/>
        </w:rPr>
        <w:sectPr w:rsidR="003D4F8B">
          <w:footerReference w:type="default" r:id="rId6"/>
          <w:pgSz w:w="11905" w:h="16837"/>
          <w:pgMar w:top="570" w:right="720" w:bottom="570" w:left="720" w:header="708" w:footer="360" w:gutter="0"/>
          <w:pgNumType w:start="1"/>
          <w:cols w:space="720"/>
          <w:noEndnote/>
        </w:sectPr>
      </w:pPr>
    </w:p>
    <w:p w:rsidR="003D4F8B" w:rsidRDefault="003D4F8B" w:rsidP="003D4F8B">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ВІДОМОСТІ</w:t>
      </w:r>
    </w:p>
    <w:p w:rsidR="003D4F8B" w:rsidRDefault="003D4F8B" w:rsidP="003D4F8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про прийняття рішення про вчинення значних правочинів</w:t>
      </w:r>
    </w:p>
    <w:p w:rsidR="003D4F8B" w:rsidRDefault="003D4F8B" w:rsidP="003D4F8B">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1800"/>
        <w:gridCol w:w="1900"/>
        <w:gridCol w:w="2000"/>
        <w:gridCol w:w="2000"/>
        <w:gridCol w:w="2265"/>
      </w:tblGrid>
      <w:tr w:rsidR="003D4F8B" w:rsidTr="007057E7">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з/п</w:t>
            </w:r>
          </w:p>
        </w:tc>
        <w:tc>
          <w:tcPr>
            <w:tcW w:w="1800" w:type="dxa"/>
            <w:tcBorders>
              <w:top w:val="single" w:sz="6" w:space="0" w:color="auto"/>
              <w:left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Дата прийняття рішення</w:t>
            </w:r>
          </w:p>
        </w:tc>
        <w:tc>
          <w:tcPr>
            <w:tcW w:w="1900" w:type="dxa"/>
            <w:tcBorders>
              <w:top w:val="single" w:sz="6" w:space="0" w:color="auto"/>
              <w:left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Ринкова вартість предмета правочину, </w:t>
            </w:r>
            <w:proofErr w:type="spellStart"/>
            <w:r>
              <w:rPr>
                <w:rFonts w:ascii="Times New Roman" w:hAnsi="Times New Roman" w:cs="Times New Roman"/>
                <w:b/>
                <w:bCs/>
                <w:sz w:val="20"/>
                <w:szCs w:val="20"/>
              </w:rPr>
              <w:t>тис.грн</w:t>
            </w:r>
            <w:proofErr w:type="spellEnd"/>
          </w:p>
        </w:tc>
        <w:tc>
          <w:tcPr>
            <w:tcW w:w="2000" w:type="dxa"/>
            <w:tcBorders>
              <w:top w:val="single" w:sz="6" w:space="0" w:color="auto"/>
              <w:left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Вартість активів емітента за даними останньої річної фінансової звітності, </w:t>
            </w:r>
            <w:proofErr w:type="spellStart"/>
            <w:r>
              <w:rPr>
                <w:rFonts w:ascii="Times New Roman" w:hAnsi="Times New Roman" w:cs="Times New Roman"/>
                <w:b/>
                <w:bCs/>
                <w:sz w:val="20"/>
                <w:szCs w:val="20"/>
              </w:rPr>
              <w:t>тис.грн</w:t>
            </w:r>
            <w:proofErr w:type="spellEnd"/>
          </w:p>
        </w:tc>
        <w:tc>
          <w:tcPr>
            <w:tcW w:w="2000" w:type="dxa"/>
            <w:tcBorders>
              <w:top w:val="single" w:sz="6" w:space="0" w:color="auto"/>
              <w:left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Співвідношення ринкової вартості майна або послуг, що є предметом правочину, до вартості активів емітента за даними останньої річної фінансової звітності (у відсотках)</w:t>
            </w:r>
          </w:p>
        </w:tc>
        <w:tc>
          <w:tcPr>
            <w:tcW w:w="2265" w:type="dxa"/>
            <w:tcBorders>
              <w:top w:val="single" w:sz="6" w:space="0" w:color="auto"/>
              <w:left w:val="single" w:sz="6" w:space="0" w:color="auto"/>
              <w:bottom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URL-адреса власного </w:t>
            </w:r>
            <w:proofErr w:type="spellStart"/>
            <w:r>
              <w:rPr>
                <w:rFonts w:ascii="Times New Roman" w:hAnsi="Times New Roman" w:cs="Times New Roman"/>
                <w:b/>
                <w:bCs/>
                <w:sz w:val="20"/>
                <w:szCs w:val="20"/>
              </w:rPr>
              <w:t>вебсайту</w:t>
            </w:r>
            <w:proofErr w:type="spellEnd"/>
            <w:r>
              <w:rPr>
                <w:rFonts w:ascii="Times New Roman" w:hAnsi="Times New Roman" w:cs="Times New Roman"/>
                <w:b/>
                <w:bCs/>
                <w:sz w:val="20"/>
                <w:szCs w:val="20"/>
              </w:rPr>
              <w:t>, на якому розміщений витяг з протоколу загальних зборів акціонерів / засідання ради, на яких/якому прийняте рішення (для публічних акціонерних товариств)</w:t>
            </w:r>
          </w:p>
        </w:tc>
      </w:tr>
      <w:tr w:rsidR="003D4F8B" w:rsidTr="007057E7">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800" w:type="dxa"/>
            <w:tcBorders>
              <w:top w:val="single" w:sz="6" w:space="0" w:color="auto"/>
              <w:left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00" w:type="dxa"/>
            <w:tcBorders>
              <w:top w:val="single" w:sz="6" w:space="0" w:color="auto"/>
              <w:left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000" w:type="dxa"/>
            <w:tcBorders>
              <w:top w:val="single" w:sz="6" w:space="0" w:color="auto"/>
              <w:left w:val="single" w:sz="6" w:space="0" w:color="auto"/>
              <w:bottom w:val="single" w:sz="6" w:space="0" w:color="auto"/>
              <w:right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265" w:type="dxa"/>
            <w:tcBorders>
              <w:top w:val="single" w:sz="6" w:space="0" w:color="auto"/>
              <w:left w:val="single" w:sz="6" w:space="0" w:color="auto"/>
              <w:bottom w:val="single" w:sz="6" w:space="0" w:color="auto"/>
            </w:tcBorders>
            <w:vAlign w:val="center"/>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rsidR="003D4F8B" w:rsidTr="007057E7">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800" w:type="dxa"/>
            <w:tcBorders>
              <w:top w:val="single" w:sz="6" w:space="0" w:color="auto"/>
              <w:left w:val="single" w:sz="6" w:space="0" w:color="auto"/>
              <w:bottom w:val="single" w:sz="6" w:space="0" w:color="auto"/>
              <w:right w:val="single" w:sz="6" w:space="0" w:color="auto"/>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22.07.2026</w:t>
            </w:r>
          </w:p>
        </w:tc>
        <w:tc>
          <w:tcPr>
            <w:tcW w:w="1900" w:type="dxa"/>
            <w:tcBorders>
              <w:top w:val="single" w:sz="6" w:space="0" w:color="auto"/>
              <w:left w:val="single" w:sz="6" w:space="0" w:color="auto"/>
              <w:bottom w:val="single" w:sz="6" w:space="0" w:color="auto"/>
              <w:right w:val="single" w:sz="6" w:space="0" w:color="auto"/>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5 978</w:t>
            </w:r>
          </w:p>
        </w:tc>
        <w:tc>
          <w:tcPr>
            <w:tcW w:w="2000" w:type="dxa"/>
            <w:tcBorders>
              <w:top w:val="single" w:sz="6" w:space="0" w:color="auto"/>
              <w:left w:val="single" w:sz="6" w:space="0" w:color="auto"/>
              <w:bottom w:val="single" w:sz="6" w:space="0" w:color="auto"/>
              <w:right w:val="single" w:sz="6" w:space="0" w:color="auto"/>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15 936</w:t>
            </w:r>
          </w:p>
        </w:tc>
        <w:tc>
          <w:tcPr>
            <w:tcW w:w="2000" w:type="dxa"/>
            <w:tcBorders>
              <w:top w:val="single" w:sz="6" w:space="0" w:color="auto"/>
              <w:left w:val="single" w:sz="6" w:space="0" w:color="auto"/>
              <w:bottom w:val="single" w:sz="6" w:space="0" w:color="auto"/>
              <w:right w:val="single" w:sz="6" w:space="0" w:color="auto"/>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37,5</w:t>
            </w:r>
          </w:p>
        </w:tc>
        <w:tc>
          <w:tcPr>
            <w:tcW w:w="2265" w:type="dxa"/>
            <w:tcBorders>
              <w:top w:val="single" w:sz="6" w:space="0" w:color="auto"/>
              <w:left w:val="single" w:sz="6" w:space="0" w:color="auto"/>
              <w:bottom w:val="single" w:sz="6" w:space="0" w:color="auto"/>
            </w:tcBorders>
          </w:tcPr>
          <w:p w:rsidR="003D4F8B" w:rsidRDefault="003D4F8B" w:rsidP="007057E7">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http://zzbvk.emitents.net.ua/ua/docs/?fg_id=102</w:t>
            </w:r>
          </w:p>
        </w:tc>
      </w:tr>
      <w:tr w:rsidR="003D4F8B" w:rsidTr="007057E7">
        <w:tblPrEx>
          <w:tblCellMar>
            <w:top w:w="0" w:type="dxa"/>
            <w:bottom w:w="0" w:type="dxa"/>
          </w:tblCellMar>
        </w:tblPrEx>
        <w:trPr>
          <w:trHeight w:val="300"/>
        </w:trPr>
        <w:tc>
          <w:tcPr>
            <w:tcW w:w="10465" w:type="dxa"/>
            <w:gridSpan w:val="6"/>
            <w:tcBorders>
              <w:top w:val="single" w:sz="6" w:space="0" w:color="auto"/>
              <w:bottom w:val="single" w:sz="6" w:space="0" w:color="auto"/>
            </w:tcBorders>
            <w:vAlign w:val="center"/>
          </w:tcPr>
          <w:p w:rsidR="003D4F8B" w:rsidRDefault="003D4F8B" w:rsidP="007057E7">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Додаткова інформація, необхідна для повного і точного розкриття інформації про дію:</w:t>
            </w:r>
          </w:p>
        </w:tc>
      </w:tr>
      <w:tr w:rsidR="003D4F8B" w:rsidTr="007057E7">
        <w:tblPrEx>
          <w:tblCellMar>
            <w:top w:w="0" w:type="dxa"/>
            <w:bottom w:w="0" w:type="dxa"/>
          </w:tblCellMar>
        </w:tblPrEx>
        <w:trPr>
          <w:trHeight w:val="300"/>
        </w:trPr>
        <w:tc>
          <w:tcPr>
            <w:tcW w:w="10465" w:type="dxa"/>
            <w:gridSpan w:val="6"/>
            <w:tcBorders>
              <w:top w:val="single" w:sz="6" w:space="0" w:color="auto"/>
              <w:bottom w:val="single" w:sz="6" w:space="0" w:color="auto"/>
            </w:tcBorders>
            <w:vAlign w:val="center"/>
          </w:tcPr>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Позачерговими загальними зборами акціонерів Товариства, які були проведені дистанційно 17.07.2026р., (Протокол позачергових дистанційних загальних зборів акціонерів від 22.07.2026 р.) прийнято  рішення про надання згоди на вчинення значного правочину. </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Предметом правочину є: Надання згоди на відчуження об’єкту нерухомості - комплексу будівель та споруд, розташованого в м. </w:t>
            </w:r>
            <w:proofErr w:type="spellStart"/>
            <w:r>
              <w:rPr>
                <w:rFonts w:ascii="Times New Roman" w:hAnsi="Times New Roman" w:cs="Times New Roman"/>
                <w:sz w:val="20"/>
                <w:szCs w:val="20"/>
              </w:rPr>
              <w:t>Мукачево</w:t>
            </w:r>
            <w:proofErr w:type="spellEnd"/>
            <w:r>
              <w:rPr>
                <w:rFonts w:ascii="Times New Roman" w:hAnsi="Times New Roman" w:cs="Times New Roman"/>
                <w:sz w:val="20"/>
                <w:szCs w:val="20"/>
              </w:rPr>
              <w:t xml:space="preserve">, вул. Духновича, буд. 105, що належить </w:t>
            </w:r>
            <w:proofErr w:type="spellStart"/>
            <w:r>
              <w:rPr>
                <w:rFonts w:ascii="Times New Roman" w:hAnsi="Times New Roman" w:cs="Times New Roman"/>
                <w:sz w:val="20"/>
                <w:szCs w:val="20"/>
              </w:rPr>
              <w:t>ПрАТ</w:t>
            </w:r>
            <w:proofErr w:type="spellEnd"/>
            <w:r>
              <w:rPr>
                <w:rFonts w:ascii="Times New Roman" w:hAnsi="Times New Roman" w:cs="Times New Roman"/>
                <w:sz w:val="20"/>
                <w:szCs w:val="20"/>
              </w:rPr>
              <w:t xml:space="preserve"> «МУКАЧІВСЬКИЙ ЗАВОД ЗАЛІЗОБЕТОННИХ ВИРОБІВ І КОНСТРУКЦІЙ», за ціною не нижче експертної оцінки  та надання повноважень Директору Товариства, або особі, яка його заміщає, або іншій уповноваженій Директором Товариства на підставі відповідної довіреності особі, на підписання договору/</w:t>
            </w:r>
            <w:proofErr w:type="spellStart"/>
            <w:r>
              <w:rPr>
                <w:rFonts w:ascii="Times New Roman" w:hAnsi="Times New Roman" w:cs="Times New Roman"/>
                <w:sz w:val="20"/>
                <w:szCs w:val="20"/>
              </w:rPr>
              <w:t>ів</w:t>
            </w:r>
            <w:proofErr w:type="spellEnd"/>
            <w:r>
              <w:rPr>
                <w:rFonts w:ascii="Times New Roman" w:hAnsi="Times New Roman" w:cs="Times New Roman"/>
                <w:sz w:val="20"/>
                <w:szCs w:val="20"/>
              </w:rPr>
              <w:t xml:space="preserve"> відчуження та на визначення всіх інших умов такого договору/</w:t>
            </w:r>
            <w:proofErr w:type="spellStart"/>
            <w:r>
              <w:rPr>
                <w:rFonts w:ascii="Times New Roman" w:hAnsi="Times New Roman" w:cs="Times New Roman"/>
                <w:sz w:val="20"/>
                <w:szCs w:val="20"/>
              </w:rPr>
              <w:t>ів</w:t>
            </w:r>
            <w:proofErr w:type="spellEnd"/>
            <w:r>
              <w:rPr>
                <w:rFonts w:ascii="Times New Roman" w:hAnsi="Times New Roman" w:cs="Times New Roman"/>
                <w:sz w:val="20"/>
                <w:szCs w:val="20"/>
              </w:rPr>
              <w:t>.</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Ринкова </w:t>
            </w:r>
            <w:proofErr w:type="spellStart"/>
            <w:r>
              <w:rPr>
                <w:rFonts w:ascii="Times New Roman" w:hAnsi="Times New Roman" w:cs="Times New Roman"/>
                <w:sz w:val="20"/>
                <w:szCs w:val="20"/>
              </w:rPr>
              <w:t>вартiсть</w:t>
            </w:r>
            <w:proofErr w:type="spellEnd"/>
            <w:r>
              <w:rPr>
                <w:rFonts w:ascii="Times New Roman" w:hAnsi="Times New Roman" w:cs="Times New Roman"/>
                <w:sz w:val="20"/>
                <w:szCs w:val="20"/>
              </w:rPr>
              <w:t xml:space="preserve"> комплексу, що є предметом правочину – 5978.00 </w:t>
            </w:r>
            <w:proofErr w:type="spellStart"/>
            <w:r>
              <w:rPr>
                <w:rFonts w:ascii="Times New Roman" w:hAnsi="Times New Roman" w:cs="Times New Roman"/>
                <w:sz w:val="20"/>
                <w:szCs w:val="20"/>
              </w:rPr>
              <w:t>тис.грн</w:t>
            </w:r>
            <w:proofErr w:type="spellEnd"/>
            <w:r>
              <w:rPr>
                <w:rFonts w:ascii="Times New Roman" w:hAnsi="Times New Roman" w:cs="Times New Roman"/>
                <w:sz w:val="20"/>
                <w:szCs w:val="20"/>
              </w:rPr>
              <w:t>.</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Вартiсть</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активiв</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емiтента</w:t>
            </w:r>
            <w:proofErr w:type="spellEnd"/>
            <w:r>
              <w:rPr>
                <w:rFonts w:ascii="Times New Roman" w:hAnsi="Times New Roman" w:cs="Times New Roman"/>
                <w:sz w:val="20"/>
                <w:szCs w:val="20"/>
              </w:rPr>
              <w:t xml:space="preserve"> за даними останньої </w:t>
            </w:r>
            <w:proofErr w:type="spellStart"/>
            <w:r>
              <w:rPr>
                <w:rFonts w:ascii="Times New Roman" w:hAnsi="Times New Roman" w:cs="Times New Roman"/>
                <w:sz w:val="20"/>
                <w:szCs w:val="20"/>
              </w:rPr>
              <w:t>рiчної</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фiнансової</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звiтностi</w:t>
            </w:r>
            <w:proofErr w:type="spellEnd"/>
            <w:r>
              <w:rPr>
                <w:rFonts w:ascii="Times New Roman" w:hAnsi="Times New Roman" w:cs="Times New Roman"/>
                <w:sz w:val="20"/>
                <w:szCs w:val="20"/>
              </w:rPr>
              <w:t xml:space="preserve"> 15936,00 </w:t>
            </w:r>
            <w:proofErr w:type="spellStart"/>
            <w:r>
              <w:rPr>
                <w:rFonts w:ascii="Times New Roman" w:hAnsi="Times New Roman" w:cs="Times New Roman"/>
                <w:sz w:val="20"/>
                <w:szCs w:val="20"/>
              </w:rPr>
              <w:t>тис.грн</w:t>
            </w:r>
            <w:proofErr w:type="spellEnd"/>
            <w:r>
              <w:rPr>
                <w:rFonts w:ascii="Times New Roman" w:hAnsi="Times New Roman" w:cs="Times New Roman"/>
                <w:sz w:val="20"/>
                <w:szCs w:val="20"/>
              </w:rPr>
              <w:t>.</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Спiввiдношення</w:t>
            </w:r>
            <w:proofErr w:type="spellEnd"/>
            <w:r>
              <w:rPr>
                <w:rFonts w:ascii="Times New Roman" w:hAnsi="Times New Roman" w:cs="Times New Roman"/>
                <w:sz w:val="20"/>
                <w:szCs w:val="20"/>
              </w:rPr>
              <w:t xml:space="preserve"> ринкової </w:t>
            </w:r>
            <w:proofErr w:type="spellStart"/>
            <w:r>
              <w:rPr>
                <w:rFonts w:ascii="Times New Roman" w:hAnsi="Times New Roman" w:cs="Times New Roman"/>
                <w:sz w:val="20"/>
                <w:szCs w:val="20"/>
              </w:rPr>
              <w:t>вартостi</w:t>
            </w:r>
            <w:proofErr w:type="spellEnd"/>
            <w:r>
              <w:rPr>
                <w:rFonts w:ascii="Times New Roman" w:hAnsi="Times New Roman" w:cs="Times New Roman"/>
                <w:sz w:val="20"/>
                <w:szCs w:val="20"/>
              </w:rPr>
              <w:t xml:space="preserve"> майна або послуг, що є предметом правочину, до </w:t>
            </w:r>
            <w:proofErr w:type="spellStart"/>
            <w:r>
              <w:rPr>
                <w:rFonts w:ascii="Times New Roman" w:hAnsi="Times New Roman" w:cs="Times New Roman"/>
                <w:sz w:val="20"/>
                <w:szCs w:val="20"/>
              </w:rPr>
              <w:t>вартостi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активiв</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емiтента</w:t>
            </w:r>
            <w:proofErr w:type="spellEnd"/>
            <w:r>
              <w:rPr>
                <w:rFonts w:ascii="Times New Roman" w:hAnsi="Times New Roman" w:cs="Times New Roman"/>
                <w:sz w:val="20"/>
                <w:szCs w:val="20"/>
              </w:rPr>
              <w:t xml:space="preserve"> за даними останньої </w:t>
            </w:r>
            <w:proofErr w:type="spellStart"/>
            <w:r>
              <w:rPr>
                <w:rFonts w:ascii="Times New Roman" w:hAnsi="Times New Roman" w:cs="Times New Roman"/>
                <w:sz w:val="20"/>
                <w:szCs w:val="20"/>
              </w:rPr>
              <w:t>рiчної</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фiнансової</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звiтностi</w:t>
            </w:r>
            <w:proofErr w:type="spellEnd"/>
            <w:r>
              <w:rPr>
                <w:rFonts w:ascii="Times New Roman" w:hAnsi="Times New Roman" w:cs="Times New Roman"/>
                <w:sz w:val="20"/>
                <w:szCs w:val="20"/>
              </w:rPr>
              <w:t xml:space="preserve"> (у </w:t>
            </w:r>
            <w:proofErr w:type="spellStart"/>
            <w:r>
              <w:rPr>
                <w:rFonts w:ascii="Times New Roman" w:hAnsi="Times New Roman" w:cs="Times New Roman"/>
                <w:sz w:val="20"/>
                <w:szCs w:val="20"/>
              </w:rPr>
              <w:t>вiдсотках</w:t>
            </w:r>
            <w:proofErr w:type="spellEnd"/>
            <w:r>
              <w:rPr>
                <w:rFonts w:ascii="Times New Roman" w:hAnsi="Times New Roman" w:cs="Times New Roman"/>
                <w:sz w:val="20"/>
                <w:szCs w:val="20"/>
              </w:rPr>
              <w:t>) 37,5 %</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Загальна кількість голосуючих акцій 231 920   штук.</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Кількість голосуючих акцій, що зареєструвалися для  участі у  позачергових загальних зборах - 231389  штук.</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Кількість голосуючих акцій, що проголосували "ЗА"  прийняття рішення 231389  штук, що становить 100% від кількості голосів акціонерів, які зареєструвалися для участі у позачергових загальних зборах та є власниками голосуючих простих іменних акцій. </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Кількість голосуючих акцій, що проголосували "проти" прийняття рішення - 0 штук.</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Статутом </w:t>
            </w:r>
            <w:proofErr w:type="spellStart"/>
            <w:r>
              <w:rPr>
                <w:rFonts w:ascii="Times New Roman" w:hAnsi="Times New Roman" w:cs="Times New Roman"/>
                <w:sz w:val="20"/>
                <w:szCs w:val="20"/>
              </w:rPr>
              <w:t>ПрАТ</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Мукачiвський</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ЗЗБВіК</w:t>
            </w:r>
            <w:proofErr w:type="spellEnd"/>
            <w:r>
              <w:rPr>
                <w:rFonts w:ascii="Times New Roman" w:hAnsi="Times New Roman" w:cs="Times New Roman"/>
                <w:sz w:val="20"/>
                <w:szCs w:val="20"/>
              </w:rPr>
              <w:t>" не визначено додаткових критеріїв не передбачених законодавством для віднесення правочинів до значних.</w:t>
            </w:r>
          </w:p>
          <w:p w:rsidR="003D4F8B" w:rsidRDefault="003D4F8B" w:rsidP="007057E7">
            <w:pPr>
              <w:widowControl w:val="0"/>
              <w:autoSpaceDE w:val="0"/>
              <w:autoSpaceDN w:val="0"/>
              <w:adjustRightInd w:val="0"/>
              <w:spacing w:after="0" w:line="240" w:lineRule="auto"/>
              <w:jc w:val="both"/>
              <w:rPr>
                <w:rFonts w:ascii="Times New Roman" w:hAnsi="Times New Roman" w:cs="Times New Roman"/>
                <w:sz w:val="20"/>
                <w:szCs w:val="20"/>
              </w:rPr>
            </w:pPr>
          </w:p>
        </w:tc>
      </w:tr>
    </w:tbl>
    <w:p w:rsidR="003D4F8B" w:rsidRDefault="003D4F8B" w:rsidP="003D4F8B"/>
    <w:p w:rsidR="006A7302" w:rsidRPr="003D4F8B" w:rsidRDefault="006A7302" w:rsidP="003D4F8B"/>
    <w:sectPr w:rsidR="006A7302" w:rsidRPr="003D4F8B" w:rsidSect="00880807">
      <w:footerReference w:type="default" r:id="rId7"/>
      <w:pgSz w:w="11905" w:h="16837"/>
      <w:pgMar w:top="570" w:right="720" w:bottom="570" w:left="720" w:header="708" w:footer="36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493" w:rsidRDefault="005B3493" w:rsidP="00880807">
      <w:pPr>
        <w:spacing w:after="0" w:line="240" w:lineRule="auto"/>
      </w:pPr>
      <w:r>
        <w:separator/>
      </w:r>
    </w:p>
  </w:endnote>
  <w:endnote w:type="continuationSeparator" w:id="0">
    <w:p w:rsidR="005B3493" w:rsidRDefault="005B3493" w:rsidP="008808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F8B" w:rsidRDefault="003D4F8B">
    <w:pPr>
      <w:widowControl w:val="0"/>
      <w:autoSpaceDE w:val="0"/>
      <w:autoSpaceDN w:val="0"/>
      <w:adjustRightInd w:val="0"/>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lang w:val="ru-RU"/>
      </w:rPr>
      <w:fldChar w:fldCharType="begin"/>
    </w:r>
    <w:r>
      <w:rPr>
        <w:rFonts w:ascii="Times New Roman" w:hAnsi="Times New Roman" w:cs="Times New Roman"/>
        <w:sz w:val="20"/>
        <w:szCs w:val="20"/>
        <w:lang w:val="ru-RU"/>
      </w:rPr>
      <w:instrText>PAGE</w:instrText>
    </w:r>
    <w:r>
      <w:rPr>
        <w:rFonts w:ascii="Times New Roman" w:hAnsi="Times New Roman" w:cs="Times New Roman"/>
        <w:sz w:val="20"/>
        <w:szCs w:val="20"/>
        <w:lang w:val="ru-RU"/>
      </w:rPr>
      <w:fldChar w:fldCharType="separate"/>
    </w:r>
    <w:r>
      <w:rPr>
        <w:rFonts w:ascii="Times New Roman" w:hAnsi="Times New Roman" w:cs="Times New Roman"/>
        <w:noProof/>
        <w:sz w:val="20"/>
        <w:szCs w:val="20"/>
        <w:lang w:val="ru-RU"/>
      </w:rPr>
      <w:t>1</w:t>
    </w:r>
    <w:r>
      <w:rPr>
        <w:rFonts w:ascii="Times New Roman" w:hAnsi="Times New Roman" w:cs="Times New Roman"/>
        <w:sz w:val="20"/>
        <w:szCs w:val="20"/>
        <w:lang w:val="ru-RU"/>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807" w:rsidRDefault="00D23470">
    <w:pPr>
      <w:widowControl w:val="0"/>
      <w:autoSpaceDE w:val="0"/>
      <w:autoSpaceDN w:val="0"/>
      <w:adjustRightInd w:val="0"/>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lang w:val="ru-RU"/>
      </w:rPr>
      <w:fldChar w:fldCharType="begin"/>
    </w:r>
    <w:r w:rsidR="001E7B4F">
      <w:rPr>
        <w:rFonts w:ascii="Times New Roman" w:hAnsi="Times New Roman" w:cs="Times New Roman"/>
        <w:sz w:val="20"/>
        <w:szCs w:val="20"/>
        <w:lang w:val="ru-RU"/>
      </w:rPr>
      <w:instrText>PAGE</w:instrText>
    </w:r>
    <w:r>
      <w:rPr>
        <w:rFonts w:ascii="Times New Roman" w:hAnsi="Times New Roman" w:cs="Times New Roman"/>
        <w:sz w:val="20"/>
        <w:szCs w:val="20"/>
        <w:lang w:val="ru-RU"/>
      </w:rPr>
      <w:fldChar w:fldCharType="separate"/>
    </w:r>
    <w:r w:rsidR="003D4F8B">
      <w:rPr>
        <w:rFonts w:ascii="Times New Roman" w:hAnsi="Times New Roman" w:cs="Times New Roman"/>
        <w:noProof/>
        <w:sz w:val="20"/>
        <w:szCs w:val="20"/>
        <w:lang w:val="ru-RU"/>
      </w:rPr>
      <w:t>1</w:t>
    </w:r>
    <w:r>
      <w:rPr>
        <w:rFonts w:ascii="Times New Roman" w:hAnsi="Times New Roman" w:cs="Times New Roman"/>
        <w:sz w:val="20"/>
        <w:szCs w:val="20"/>
        <w:lang w:val="ru-RU"/>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493" w:rsidRDefault="005B3493" w:rsidP="00880807">
      <w:pPr>
        <w:spacing w:after="0" w:line="240" w:lineRule="auto"/>
      </w:pPr>
      <w:r>
        <w:separator/>
      </w:r>
    </w:p>
  </w:footnote>
  <w:footnote w:type="continuationSeparator" w:id="0">
    <w:p w:rsidR="005B3493" w:rsidRDefault="005B3493" w:rsidP="0088080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E7B4F"/>
    <w:rsid w:val="001E7B4F"/>
    <w:rsid w:val="002623D0"/>
    <w:rsid w:val="003D4F8B"/>
    <w:rsid w:val="00490006"/>
    <w:rsid w:val="005B3493"/>
    <w:rsid w:val="006A7302"/>
    <w:rsid w:val="00880807"/>
    <w:rsid w:val="00D2347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B4F"/>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3105</Words>
  <Characters>1771</Characters>
  <Application>Microsoft Office Word</Application>
  <DocSecurity>0</DocSecurity>
  <Lines>14</Lines>
  <Paragraphs>9</Paragraphs>
  <ScaleCrop>false</ScaleCrop>
  <Company/>
  <LinksUpToDate>false</LinksUpToDate>
  <CharactersWithSpaces>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2026-07-21T04:20:00Z</dcterms:created>
  <dcterms:modified xsi:type="dcterms:W3CDTF">2026-07-23T06:16:00Z</dcterms:modified>
</cp:coreProperties>
</file>